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6DD52">
      <w:pPr>
        <w:pStyle w:val="4"/>
        <w:keepNext w:val="0"/>
        <w:keepLines w:val="0"/>
        <w:pageBreakBefore w:val="0"/>
        <w:widowControl/>
        <w:shd w:val="clear" w:color="auto" w:fill="FFFFFF"/>
        <w:kinsoku/>
        <w:wordWrap/>
        <w:overflowPunct/>
        <w:topLinePunct w:val="0"/>
        <w:autoSpaceDE/>
        <w:autoSpaceDN/>
        <w:bidi w:val="0"/>
        <w:adjustRightInd w:val="0"/>
        <w:snapToGrid/>
        <w:spacing w:before="375" w:beforeAutospacing="0" w:after="375" w:afterAutospacing="0" w:line="520" w:lineRule="exact"/>
        <w:ind w:firstLine="0" w:firstLineChars="0"/>
        <w:jc w:val="center"/>
        <w:textAlignment w:val="auto"/>
        <w:rPr>
          <w:rFonts w:hint="eastAsia" w:ascii="方正小标宋简体" w:hAnsi="微软雅黑" w:eastAsia="方正小标宋简体"/>
          <w:color w:val="333333"/>
          <w:sz w:val="36"/>
          <w:szCs w:val="36"/>
        </w:rPr>
      </w:pPr>
      <w:r>
        <w:rPr>
          <w:rFonts w:hint="eastAsia" w:ascii="方正小标宋简体" w:hAnsi="微软雅黑" w:eastAsia="方正小标宋简体"/>
          <w:color w:val="333333"/>
          <w:sz w:val="36"/>
          <w:szCs w:val="36"/>
        </w:rPr>
        <w:t>202</w:t>
      </w:r>
      <w:r>
        <w:rPr>
          <w:rFonts w:hint="eastAsia" w:ascii="方正小标宋简体" w:hAnsi="微软雅黑" w:eastAsia="方正小标宋简体"/>
          <w:color w:val="333333"/>
          <w:sz w:val="36"/>
          <w:szCs w:val="36"/>
          <w:lang w:val="en-US" w:eastAsia="zh-CN"/>
        </w:rPr>
        <w:t>5</w:t>
      </w:r>
      <w:r>
        <w:rPr>
          <w:rFonts w:hint="eastAsia" w:ascii="方正小标宋简体" w:hAnsi="微软雅黑" w:eastAsia="方正小标宋简体"/>
          <w:color w:val="333333"/>
          <w:sz w:val="36"/>
          <w:szCs w:val="36"/>
        </w:rPr>
        <w:t>年度国家社会科学基金</w:t>
      </w:r>
      <w:r>
        <w:rPr>
          <w:rFonts w:hint="eastAsia" w:ascii="方正小标宋简体" w:hAnsi="微软雅黑" w:eastAsia="方正小标宋简体"/>
          <w:color w:val="333333"/>
          <w:sz w:val="36"/>
          <w:szCs w:val="36"/>
          <w:lang w:eastAsia="zh-CN"/>
        </w:rPr>
        <w:t>年度</w:t>
      </w:r>
      <w:r>
        <w:rPr>
          <w:rFonts w:hint="eastAsia" w:ascii="方正小标宋简体" w:hAnsi="微软雅黑" w:eastAsia="方正小标宋简体"/>
          <w:color w:val="333333"/>
          <w:sz w:val="36"/>
          <w:szCs w:val="36"/>
        </w:rPr>
        <w:t>项目申报通知</w:t>
      </w:r>
    </w:p>
    <w:p w14:paraId="153762BC">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全国哲学社会科学工作办公室现就2025年国家社会科学基金年度项目申报有关事项公告如下。</w:t>
      </w:r>
      <w:r>
        <w:rPr>
          <w:rFonts w:ascii="微软雅黑" w:hAnsi="微软雅黑"/>
          <w:color w:val="333333"/>
          <w:sz w:val="27"/>
          <w:szCs w:val="27"/>
        </w:rPr>
        <w:t>：</w:t>
      </w:r>
    </w:p>
    <w:p w14:paraId="52930F98">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一、2025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14:paraId="5C5D1CE5">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二、本次受理申报的国家社会科学基金年度项目包括一般项目、重点项目、青年项目。</w:t>
      </w:r>
    </w:p>
    <w:p w14:paraId="5467F42C">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2" w:firstLineChars="200"/>
        <w:jc w:val="both"/>
        <w:textAlignment w:val="auto"/>
        <w:rPr>
          <w:rFonts w:hint="eastAsia" w:ascii="微软雅黑" w:hAnsi="微软雅黑"/>
          <w:b w:val="0"/>
          <w:bCs w:val="0"/>
          <w:color w:val="333333"/>
          <w:sz w:val="27"/>
          <w:szCs w:val="27"/>
        </w:rPr>
      </w:pPr>
      <w:r>
        <w:rPr>
          <w:rFonts w:hint="eastAsia" w:ascii="微软雅黑" w:hAnsi="微软雅黑"/>
          <w:b/>
          <w:bCs/>
          <w:color w:val="333333"/>
          <w:sz w:val="27"/>
          <w:szCs w:val="27"/>
        </w:rPr>
        <w:t>一般项目</w:t>
      </w:r>
      <w:r>
        <w:rPr>
          <w:rFonts w:hint="eastAsia" w:ascii="微软雅黑" w:hAnsi="微软雅黑"/>
          <w:b w:val="0"/>
          <w:bCs w:val="0"/>
          <w:color w:val="333333"/>
          <w:sz w:val="27"/>
          <w:szCs w:val="27"/>
        </w:rPr>
        <w:t>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4D840BB9">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2" w:firstLineChars="200"/>
        <w:jc w:val="both"/>
        <w:textAlignment w:val="auto"/>
        <w:rPr>
          <w:rFonts w:hint="eastAsia" w:ascii="微软雅黑" w:hAnsi="微软雅黑"/>
          <w:color w:val="333333"/>
          <w:sz w:val="27"/>
          <w:szCs w:val="27"/>
        </w:rPr>
      </w:pPr>
      <w:r>
        <w:rPr>
          <w:rFonts w:hint="eastAsia" w:ascii="微软雅黑" w:hAnsi="微软雅黑"/>
          <w:b/>
          <w:bCs/>
          <w:color w:val="333333"/>
          <w:sz w:val="27"/>
          <w:szCs w:val="27"/>
        </w:rPr>
        <w:t>重点项目</w:t>
      </w:r>
      <w:r>
        <w:rPr>
          <w:rFonts w:hint="eastAsia" w:ascii="微软雅黑" w:hAnsi="微软雅黑"/>
          <w:b w:val="0"/>
          <w:bCs w:val="0"/>
          <w:color w:val="333333"/>
          <w:sz w:val="27"/>
          <w:szCs w:val="27"/>
        </w:rPr>
        <w:t>应围绕党和国家工作大局、经济社会发展重要理论和实践问题、哲学社会科学重要基础和前沿问题开展原创性研究，鼓励学科交叉。申请人应具有较好的前期研究基础，预期成果体量和质量应高于一般项目。</w:t>
      </w:r>
      <w:r>
        <w:rPr>
          <w:rFonts w:hint="eastAsia" w:ascii="微软雅黑" w:hAnsi="微软雅黑"/>
          <w:b/>
          <w:bCs/>
          <w:color w:val="333333"/>
          <w:sz w:val="27"/>
          <w:szCs w:val="27"/>
        </w:rPr>
        <w:t>申报重点项目评审未通过的，原则上不再转立为一般项目。</w:t>
      </w:r>
    </w:p>
    <w:p w14:paraId="71C4DF2D">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2" w:firstLineChars="200"/>
        <w:jc w:val="both"/>
        <w:textAlignment w:val="auto"/>
        <w:rPr>
          <w:rFonts w:hint="eastAsia" w:ascii="微软雅黑" w:hAnsi="微软雅黑"/>
          <w:color w:val="333333"/>
          <w:sz w:val="27"/>
          <w:szCs w:val="27"/>
        </w:rPr>
      </w:pPr>
      <w:r>
        <w:rPr>
          <w:rFonts w:hint="eastAsia" w:ascii="微软雅黑" w:hAnsi="微软雅黑"/>
          <w:b/>
          <w:bCs/>
          <w:color w:val="333333"/>
          <w:sz w:val="27"/>
          <w:szCs w:val="27"/>
        </w:rPr>
        <w:t>青年项目</w:t>
      </w:r>
      <w:r>
        <w:rPr>
          <w:rFonts w:hint="eastAsia" w:ascii="微软雅黑" w:hAnsi="微软雅黑"/>
          <w:b w:val="0"/>
          <w:bCs w:val="0"/>
          <w:color w:val="333333"/>
          <w:sz w:val="27"/>
          <w:szCs w:val="27"/>
        </w:rPr>
        <w:t>旨在加强对青年人才的扶持和培养，发挥青年学者优势，推进知识创新、理论创新、方法创新和应用创新。</w:t>
      </w:r>
    </w:p>
    <w:p w14:paraId="4C052742">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b/>
          <w:bCs/>
          <w:color w:val="333333"/>
          <w:sz w:val="27"/>
          <w:szCs w:val="27"/>
        </w:rPr>
      </w:pPr>
      <w:r>
        <w:rPr>
          <w:rFonts w:hint="eastAsia" w:ascii="微软雅黑" w:hAnsi="微软雅黑"/>
          <w:color w:val="333333"/>
          <w:sz w:val="27"/>
          <w:szCs w:val="27"/>
        </w:rPr>
        <w:t>三、</w:t>
      </w:r>
      <w:r>
        <w:rPr>
          <w:rFonts w:hint="eastAsia" w:ascii="微软雅黑" w:hAnsi="微软雅黑"/>
          <w:b/>
          <w:bCs/>
          <w:color w:val="333333"/>
          <w:sz w:val="27"/>
          <w:szCs w:val="27"/>
        </w:rPr>
        <w:t>本次申报不发布分学科具体课题指南。</w:t>
      </w:r>
      <w:r>
        <w:rPr>
          <w:rFonts w:hint="eastAsia" w:ascii="微软雅黑" w:hAnsi="微软雅黑"/>
          <w:b w:val="0"/>
          <w:bCs w:val="0"/>
          <w:color w:val="333333"/>
          <w:sz w:val="27"/>
          <w:szCs w:val="27"/>
        </w:rPr>
        <w:t>申请人可对照国家社科基金近年分学科课题指南的导向、已立项课题和研究成果，对应上述项目类别的定位和要求，着眼国家需求和学科发展，突出明确的问题意识，从学科视角按照选题规范自主拟定题目申报，避免重复研究。</w:t>
      </w:r>
      <w:r>
        <w:rPr>
          <w:rFonts w:hint="eastAsia" w:ascii="微软雅黑" w:hAnsi="微软雅黑"/>
          <w:b/>
          <w:bCs/>
          <w:color w:val="333333"/>
          <w:sz w:val="27"/>
          <w:szCs w:val="27"/>
        </w:rPr>
        <w:t>鼓励围绕以下重点方向开展深入研究：</w:t>
      </w:r>
    </w:p>
    <w:p w14:paraId="6D915134">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楷体" w:hAnsi="楷体" w:eastAsia="楷体" w:cs="楷体"/>
          <w:b w:val="0"/>
          <w:bCs w:val="0"/>
          <w:color w:val="333333"/>
          <w:sz w:val="27"/>
          <w:szCs w:val="27"/>
        </w:rPr>
      </w:pPr>
      <w:r>
        <w:rPr>
          <w:rFonts w:hint="eastAsia" w:ascii="楷体" w:hAnsi="楷体" w:eastAsia="楷体" w:cs="楷体"/>
          <w:b w:val="0"/>
          <w:bCs w:val="0"/>
          <w:color w:val="333333"/>
          <w:sz w:val="27"/>
          <w:szCs w:val="27"/>
        </w:rPr>
        <w:t>习近平新时代中国特色社会主义思想体系化学理化研究阐释，马克思主义基本理论，马克思主义经典著作，毛泽东思想，中国特色社会主义理论体系；</w:t>
      </w:r>
    </w:p>
    <w:p w14:paraId="372718B2">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楷体" w:hAnsi="楷体" w:eastAsia="楷体" w:cs="楷体"/>
          <w:b w:val="0"/>
          <w:bCs w:val="0"/>
          <w:color w:val="333333"/>
          <w:sz w:val="27"/>
          <w:szCs w:val="27"/>
        </w:rPr>
      </w:pPr>
      <w:r>
        <w:rPr>
          <w:rFonts w:hint="eastAsia" w:ascii="楷体" w:hAnsi="楷体" w:eastAsia="楷体" w:cs="楷体"/>
          <w:b w:val="0"/>
          <w:bCs w:val="0"/>
          <w:color w:val="333333"/>
          <w:sz w:val="27"/>
          <w:szCs w:val="27"/>
        </w:rPr>
        <w:t>中国共产党史、新中国史、改革开放史、社会主义发展史，中国共产党历史上重要会议、重大事件、重要人物的史料收集整理与研究，党的十八大以来的历史性成就历史性变革；</w:t>
      </w:r>
    </w:p>
    <w:p w14:paraId="17CAD1E0">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楷体" w:hAnsi="楷体" w:eastAsia="楷体" w:cs="楷体"/>
          <w:b w:val="0"/>
          <w:bCs w:val="0"/>
          <w:color w:val="333333"/>
          <w:sz w:val="27"/>
          <w:szCs w:val="27"/>
        </w:rPr>
      </w:pPr>
      <w:r>
        <w:rPr>
          <w:rFonts w:hint="eastAsia" w:ascii="楷体" w:hAnsi="楷体" w:eastAsia="楷体" w:cs="楷体"/>
          <w:b w:val="0"/>
          <w:bCs w:val="0"/>
          <w:color w:val="333333"/>
          <w:sz w:val="27"/>
          <w:szCs w:val="27"/>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14:paraId="74D6009D">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楷体" w:hAnsi="楷体" w:eastAsia="楷体" w:cs="楷体"/>
          <w:b w:val="0"/>
          <w:bCs w:val="0"/>
          <w:color w:val="333333"/>
          <w:sz w:val="27"/>
          <w:szCs w:val="27"/>
        </w:rPr>
      </w:pPr>
      <w:r>
        <w:rPr>
          <w:rFonts w:hint="eastAsia" w:ascii="楷体" w:hAnsi="楷体" w:eastAsia="楷体" w:cs="楷体"/>
          <w:b w:val="0"/>
          <w:bCs w:val="0"/>
          <w:color w:val="333333"/>
          <w:sz w:val="27"/>
          <w:szCs w:val="27"/>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14:paraId="0D49D29B">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楷体" w:hAnsi="楷体" w:eastAsia="楷体" w:cs="楷体"/>
          <w:b w:val="0"/>
          <w:bCs w:val="0"/>
          <w:color w:val="333333"/>
          <w:sz w:val="27"/>
          <w:szCs w:val="27"/>
        </w:rPr>
        <w:t>哲学社会科学各学科领域基础理论、学科史、方法论、前沿问题以及理论联系实际的研究，各学科建设自主知识体系的原创性概念、命题和理论研究等。</w:t>
      </w:r>
    </w:p>
    <w:p w14:paraId="78928A90">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选题表述要符合项目定位，突出问题导向、学科视角，科学严谨、简明规范，避免引起歧义或争议。</w:t>
      </w:r>
      <w:r>
        <w:rPr>
          <w:rFonts w:hint="eastAsia" w:ascii="微软雅黑" w:hAnsi="微软雅黑"/>
          <w:b/>
          <w:bCs/>
          <w:color w:val="333333"/>
          <w:sz w:val="27"/>
          <w:szCs w:val="27"/>
        </w:rPr>
        <w:t>申请人须在课题论证材料中首先对选题作出说明，简洁明了地介绍选题所研究的核心问题、研究的视角等。</w:t>
      </w:r>
    </w:p>
    <w:p w14:paraId="2FB5B2E2">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四、</w:t>
      </w:r>
      <w:r>
        <w:rPr>
          <w:rFonts w:hint="eastAsia" w:ascii="微软雅黑" w:hAnsi="微软雅黑"/>
          <w:b/>
          <w:bCs/>
          <w:color w:val="333333"/>
          <w:sz w:val="27"/>
          <w:szCs w:val="27"/>
        </w:rPr>
        <w:t>申请人</w:t>
      </w:r>
      <w:r>
        <w:rPr>
          <w:rFonts w:hint="eastAsia" w:ascii="微软雅黑" w:hAnsi="微软雅黑"/>
          <w:color w:val="333333"/>
          <w:sz w:val="27"/>
          <w:szCs w:val="27"/>
        </w:rPr>
        <w:t>须遵守中华人民共和国宪法和法律，遵守国家社会科学基金管理规定，具有独立开展研究和组织开展研究的能力，能够承担实质性研究工作，品行端正、学风优良，</w:t>
      </w:r>
      <w:r>
        <w:rPr>
          <w:rFonts w:hint="eastAsia" w:ascii="微软雅黑" w:hAnsi="微软雅黑"/>
          <w:b/>
          <w:bCs/>
          <w:color w:val="333333"/>
          <w:sz w:val="27"/>
          <w:szCs w:val="27"/>
        </w:rPr>
        <w:t>同时须具备下列相关条件</w:t>
      </w:r>
      <w:r>
        <w:rPr>
          <w:rFonts w:hint="eastAsia" w:ascii="微软雅黑" w:hAnsi="微软雅黑"/>
          <w:color w:val="333333"/>
          <w:sz w:val="27"/>
          <w:szCs w:val="27"/>
        </w:rPr>
        <w:t>：</w:t>
      </w:r>
    </w:p>
    <w:p w14:paraId="7BCAAF91">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2" w:firstLineChars="200"/>
        <w:jc w:val="both"/>
        <w:textAlignment w:val="auto"/>
        <w:rPr>
          <w:rFonts w:hint="eastAsia" w:ascii="微软雅黑" w:hAnsi="微软雅黑"/>
          <w:color w:val="333333"/>
          <w:sz w:val="27"/>
          <w:szCs w:val="27"/>
        </w:rPr>
      </w:pPr>
      <w:r>
        <w:rPr>
          <w:rFonts w:hint="eastAsia" w:ascii="微软雅黑" w:hAnsi="微软雅黑"/>
          <w:b/>
          <w:bCs/>
          <w:color w:val="333333"/>
          <w:sz w:val="27"/>
          <w:szCs w:val="27"/>
        </w:rPr>
        <w:t>（一）重点项目和一般项目：具有副高级以上（含）专业技术职称（职务）或具有博士学位。</w:t>
      </w:r>
      <w:r>
        <w:rPr>
          <w:rFonts w:hint="eastAsia" w:ascii="微软雅黑" w:hAnsi="微软雅黑"/>
          <w:color w:val="333333"/>
          <w:sz w:val="27"/>
          <w:szCs w:val="27"/>
        </w:rPr>
        <w:t>申请人可根据自身研究基础、前期成果、课题论证质量、预期研究成果体量等，选择申报重点项目或一般项目。</w:t>
      </w:r>
    </w:p>
    <w:p w14:paraId="5905799A">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2" w:firstLineChars="200"/>
        <w:jc w:val="both"/>
        <w:textAlignment w:val="auto"/>
        <w:rPr>
          <w:rFonts w:hint="eastAsia" w:ascii="微软雅黑" w:hAnsi="微软雅黑"/>
          <w:color w:val="333333"/>
          <w:sz w:val="27"/>
          <w:szCs w:val="27"/>
        </w:rPr>
      </w:pPr>
      <w:r>
        <w:rPr>
          <w:rFonts w:hint="eastAsia" w:ascii="微软雅黑" w:hAnsi="微软雅黑"/>
          <w:b/>
          <w:bCs/>
          <w:color w:val="333333"/>
          <w:sz w:val="27"/>
          <w:szCs w:val="27"/>
        </w:rPr>
        <w:t>（二）青年项目：男性</w:t>
      </w:r>
      <w:r>
        <w:rPr>
          <w:rFonts w:hint="eastAsia" w:ascii="微软雅黑" w:hAnsi="微软雅黑"/>
          <w:color w:val="333333"/>
          <w:sz w:val="27"/>
          <w:szCs w:val="27"/>
        </w:rPr>
        <w:t>申请人年龄</w:t>
      </w:r>
      <w:r>
        <w:rPr>
          <w:rFonts w:hint="eastAsia" w:ascii="微软雅黑" w:hAnsi="微软雅黑"/>
          <w:b/>
          <w:bCs/>
          <w:color w:val="333333"/>
          <w:sz w:val="27"/>
          <w:szCs w:val="27"/>
        </w:rPr>
        <w:t>不超过35周岁</w:t>
      </w:r>
      <w:r>
        <w:rPr>
          <w:rFonts w:hint="eastAsia" w:ascii="微软雅黑" w:hAnsi="微软雅黑"/>
          <w:color w:val="333333"/>
          <w:sz w:val="27"/>
          <w:szCs w:val="27"/>
        </w:rPr>
        <w:t>（19</w:t>
      </w:r>
      <w:r>
        <w:rPr>
          <w:rFonts w:hint="eastAsia" w:ascii="微软雅黑" w:hAnsi="微软雅黑"/>
          <w:color w:val="333333"/>
          <w:sz w:val="27"/>
          <w:szCs w:val="27"/>
          <w:lang w:val="en-US" w:eastAsia="zh-CN"/>
        </w:rPr>
        <w:t>90</w:t>
      </w:r>
      <w:r>
        <w:rPr>
          <w:rFonts w:hint="eastAsia" w:ascii="微软雅黑" w:hAnsi="微软雅黑"/>
          <w:color w:val="333333"/>
          <w:sz w:val="27"/>
          <w:szCs w:val="27"/>
        </w:rPr>
        <w:t>年</w:t>
      </w:r>
      <w:r>
        <w:rPr>
          <w:rFonts w:hint="eastAsia" w:ascii="微软雅黑" w:hAnsi="微软雅黑"/>
          <w:color w:val="333333"/>
          <w:sz w:val="27"/>
          <w:szCs w:val="27"/>
          <w:lang w:val="en-US" w:eastAsia="zh-CN"/>
        </w:rPr>
        <w:t>4</w:t>
      </w:r>
      <w:r>
        <w:rPr>
          <w:rFonts w:hint="eastAsia" w:ascii="微软雅黑" w:hAnsi="微软雅黑"/>
          <w:color w:val="333333"/>
          <w:sz w:val="27"/>
          <w:szCs w:val="27"/>
        </w:rPr>
        <w:t>月</w:t>
      </w:r>
      <w:r>
        <w:rPr>
          <w:rFonts w:hint="eastAsia" w:ascii="微软雅黑" w:hAnsi="微软雅黑"/>
          <w:color w:val="333333"/>
          <w:sz w:val="27"/>
          <w:szCs w:val="27"/>
          <w:lang w:val="en-US" w:eastAsia="zh-CN"/>
        </w:rPr>
        <w:t>25</w:t>
      </w:r>
      <w:r>
        <w:rPr>
          <w:rFonts w:hint="eastAsia" w:ascii="微软雅黑" w:hAnsi="微软雅黑"/>
          <w:color w:val="333333"/>
          <w:sz w:val="27"/>
          <w:szCs w:val="27"/>
        </w:rPr>
        <w:t>日后出生），</w:t>
      </w:r>
      <w:r>
        <w:rPr>
          <w:rFonts w:hint="eastAsia" w:ascii="微软雅黑" w:hAnsi="微软雅黑"/>
          <w:b/>
          <w:bCs/>
          <w:color w:val="333333"/>
          <w:sz w:val="27"/>
          <w:szCs w:val="27"/>
        </w:rPr>
        <w:t>女性</w:t>
      </w:r>
      <w:r>
        <w:rPr>
          <w:rFonts w:hint="eastAsia" w:ascii="微软雅黑" w:hAnsi="微软雅黑"/>
          <w:color w:val="333333"/>
          <w:sz w:val="27"/>
          <w:szCs w:val="27"/>
        </w:rPr>
        <w:t>申请人</w:t>
      </w:r>
      <w:r>
        <w:rPr>
          <w:rFonts w:hint="eastAsia" w:ascii="微软雅黑" w:hAnsi="微软雅黑"/>
          <w:b/>
          <w:bCs/>
          <w:color w:val="333333"/>
          <w:sz w:val="27"/>
          <w:szCs w:val="27"/>
        </w:rPr>
        <w:t>年龄不超过40周岁</w:t>
      </w:r>
      <w:r>
        <w:rPr>
          <w:rFonts w:hint="eastAsia" w:ascii="微软雅黑" w:hAnsi="微软雅黑"/>
          <w:color w:val="333333"/>
          <w:sz w:val="27"/>
          <w:szCs w:val="27"/>
        </w:rPr>
        <w:t>（198</w:t>
      </w:r>
      <w:r>
        <w:rPr>
          <w:rFonts w:hint="eastAsia" w:ascii="微软雅黑" w:hAnsi="微软雅黑"/>
          <w:color w:val="333333"/>
          <w:sz w:val="27"/>
          <w:szCs w:val="27"/>
          <w:lang w:val="en-US" w:eastAsia="zh-CN"/>
        </w:rPr>
        <w:t>5</w:t>
      </w:r>
      <w:r>
        <w:rPr>
          <w:rFonts w:hint="eastAsia" w:ascii="微软雅黑" w:hAnsi="微软雅黑"/>
          <w:color w:val="333333"/>
          <w:sz w:val="27"/>
          <w:szCs w:val="27"/>
        </w:rPr>
        <w:t>年</w:t>
      </w:r>
      <w:r>
        <w:rPr>
          <w:rFonts w:hint="eastAsia" w:ascii="微软雅黑" w:hAnsi="微软雅黑"/>
          <w:color w:val="333333"/>
          <w:sz w:val="27"/>
          <w:szCs w:val="27"/>
          <w:lang w:val="en-US" w:eastAsia="zh-CN"/>
        </w:rPr>
        <w:t>4</w:t>
      </w:r>
      <w:r>
        <w:rPr>
          <w:rFonts w:hint="eastAsia" w:ascii="微软雅黑" w:hAnsi="微软雅黑"/>
          <w:color w:val="333333"/>
          <w:sz w:val="27"/>
          <w:szCs w:val="27"/>
        </w:rPr>
        <w:t>月</w:t>
      </w:r>
      <w:r>
        <w:rPr>
          <w:rFonts w:hint="eastAsia" w:ascii="微软雅黑" w:hAnsi="微软雅黑"/>
          <w:color w:val="333333"/>
          <w:sz w:val="27"/>
          <w:szCs w:val="27"/>
          <w:lang w:val="en-US" w:eastAsia="zh-CN"/>
        </w:rPr>
        <w:t>25</w:t>
      </w:r>
      <w:r>
        <w:rPr>
          <w:rFonts w:hint="eastAsia" w:ascii="微软雅黑" w:hAnsi="微软雅黑"/>
          <w:color w:val="333333"/>
          <w:sz w:val="27"/>
          <w:szCs w:val="27"/>
        </w:rPr>
        <w:t>日后出生）。</w:t>
      </w:r>
    </w:p>
    <w:p w14:paraId="32BC07E8">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w:t>
      </w:r>
      <w:r>
        <w:rPr>
          <w:rFonts w:hint="eastAsia" w:ascii="微软雅黑" w:hAnsi="微软雅黑"/>
          <w:color w:val="333333"/>
          <w:sz w:val="27"/>
          <w:szCs w:val="27"/>
          <w:lang w:eastAsia="zh-CN"/>
        </w:rPr>
        <w:t>三</w:t>
      </w:r>
      <w:r>
        <w:rPr>
          <w:rFonts w:hint="eastAsia" w:ascii="微软雅黑" w:hAnsi="微软雅黑"/>
          <w:color w:val="333333"/>
          <w:sz w:val="27"/>
          <w:szCs w:val="27"/>
        </w:rPr>
        <w:t>）全日制在读研究生不能申请（学历、学位证书标注日期均须在202</w:t>
      </w:r>
      <w:r>
        <w:rPr>
          <w:rFonts w:hint="eastAsia" w:ascii="微软雅黑" w:hAnsi="微软雅黑"/>
          <w:color w:val="333333"/>
          <w:sz w:val="27"/>
          <w:szCs w:val="27"/>
          <w:lang w:val="en-US" w:eastAsia="zh-CN"/>
        </w:rPr>
        <w:t>5</w:t>
      </w:r>
      <w:r>
        <w:rPr>
          <w:rFonts w:hint="eastAsia" w:ascii="微软雅黑" w:hAnsi="微软雅黑"/>
          <w:color w:val="333333"/>
          <w:sz w:val="27"/>
          <w:szCs w:val="27"/>
        </w:rPr>
        <w:t>年</w:t>
      </w:r>
      <w:r>
        <w:rPr>
          <w:rFonts w:hint="eastAsia" w:ascii="微软雅黑" w:hAnsi="微软雅黑"/>
          <w:color w:val="333333"/>
          <w:sz w:val="27"/>
          <w:szCs w:val="27"/>
          <w:lang w:val="en-US" w:eastAsia="zh-CN"/>
        </w:rPr>
        <w:t>4</w:t>
      </w:r>
      <w:r>
        <w:rPr>
          <w:rFonts w:hint="eastAsia" w:ascii="微软雅黑" w:hAnsi="微软雅黑"/>
          <w:color w:val="333333"/>
          <w:sz w:val="27"/>
          <w:szCs w:val="27"/>
        </w:rPr>
        <w:t>月</w:t>
      </w:r>
      <w:r>
        <w:rPr>
          <w:rFonts w:hint="eastAsia" w:ascii="微软雅黑" w:hAnsi="微软雅黑"/>
          <w:color w:val="333333"/>
          <w:sz w:val="27"/>
          <w:szCs w:val="27"/>
          <w:lang w:val="en-US" w:eastAsia="zh-CN"/>
        </w:rPr>
        <w:t>25</w:t>
      </w:r>
      <w:r>
        <w:rPr>
          <w:rFonts w:hint="eastAsia" w:ascii="微软雅黑" w:hAnsi="微软雅黑"/>
          <w:color w:val="333333"/>
          <w:sz w:val="27"/>
          <w:szCs w:val="27"/>
        </w:rPr>
        <w:t>日之前）。符合申报要求的在站博士后人员可申请，其中全脱产博士后须从所在博士后工作站申请，在职博士后可以从所在工作单位或博士后工作站申请。</w:t>
      </w:r>
    </w:p>
    <w:p w14:paraId="2CA2AF0E">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w:t>
      </w:r>
      <w:r>
        <w:rPr>
          <w:rFonts w:hint="eastAsia" w:ascii="微软雅黑" w:hAnsi="微软雅黑"/>
          <w:color w:val="333333"/>
          <w:sz w:val="27"/>
          <w:szCs w:val="27"/>
          <w:lang w:eastAsia="zh-CN"/>
        </w:rPr>
        <w:t>四</w:t>
      </w:r>
      <w:r>
        <w:rPr>
          <w:rFonts w:hint="eastAsia" w:ascii="微软雅黑" w:hAnsi="微软雅黑"/>
          <w:color w:val="333333"/>
          <w:sz w:val="27"/>
          <w:szCs w:val="27"/>
        </w:rPr>
        <w:t>）各项目课题组列入研究成员须征得本人同意并签字确认，否则视为违规申报。申请人可根据实际研究需要，吸收境外研究人员作为课题组成员。</w:t>
      </w:r>
    </w:p>
    <w:p w14:paraId="4D494231">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40FEBD6D">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六、项目申报范围包括国家社会科学基金23个一级学科</w:t>
      </w:r>
      <w:r>
        <w:rPr>
          <w:rFonts w:hint="eastAsia" w:ascii="微软雅黑" w:hAnsi="微软雅黑"/>
          <w:color w:val="333333"/>
          <w:sz w:val="27"/>
          <w:szCs w:val="27"/>
          <w:lang w:val="en-US" w:eastAsia="zh-CN"/>
        </w:rPr>
        <w:t>和2个研究领域</w:t>
      </w:r>
      <w:r>
        <w:rPr>
          <w:rFonts w:hint="eastAsia" w:ascii="微软雅黑" w:hAnsi="微软雅黑"/>
          <w:color w:val="333333"/>
          <w:sz w:val="27"/>
          <w:szCs w:val="27"/>
        </w:rPr>
        <w:t>，申请人须按照《国家社会科学基金项目申报数据代码表》填写《202</w:t>
      </w:r>
      <w:r>
        <w:rPr>
          <w:rFonts w:hint="eastAsia" w:ascii="微软雅黑" w:hAnsi="微软雅黑"/>
          <w:color w:val="333333"/>
          <w:sz w:val="27"/>
          <w:szCs w:val="27"/>
          <w:lang w:val="en-US" w:eastAsia="zh-CN"/>
        </w:rPr>
        <w:t>5</w:t>
      </w:r>
      <w:r>
        <w:rPr>
          <w:rFonts w:hint="eastAsia" w:ascii="微软雅黑" w:hAnsi="微软雅黑"/>
          <w:color w:val="333333"/>
          <w:sz w:val="27"/>
          <w:szCs w:val="27"/>
        </w:rPr>
        <w:t>年国家社会科学基金年度项目申请书》（202</w:t>
      </w:r>
      <w:r>
        <w:rPr>
          <w:rFonts w:hint="eastAsia" w:ascii="微软雅黑" w:hAnsi="微软雅黑"/>
          <w:color w:val="333333"/>
          <w:sz w:val="27"/>
          <w:szCs w:val="27"/>
          <w:lang w:val="en-US" w:eastAsia="zh-CN"/>
        </w:rPr>
        <w:t>5</w:t>
      </w:r>
      <w:r>
        <w:rPr>
          <w:rFonts w:hint="eastAsia" w:ascii="微软雅黑" w:hAnsi="微软雅黑"/>
          <w:color w:val="333333"/>
          <w:sz w:val="27"/>
          <w:szCs w:val="27"/>
        </w:rPr>
        <w:t>年</w:t>
      </w:r>
      <w:r>
        <w:rPr>
          <w:rFonts w:hint="eastAsia" w:ascii="微软雅黑" w:hAnsi="微软雅黑"/>
          <w:color w:val="333333"/>
          <w:sz w:val="27"/>
          <w:szCs w:val="27"/>
          <w:lang w:val="en-US" w:eastAsia="zh-CN"/>
        </w:rPr>
        <w:t>3</w:t>
      </w:r>
      <w:r>
        <w:rPr>
          <w:rFonts w:hint="eastAsia" w:ascii="微软雅黑" w:hAnsi="微软雅黑"/>
          <w:color w:val="333333"/>
          <w:sz w:val="27"/>
          <w:szCs w:val="27"/>
        </w:rPr>
        <w:t>月制，以下简称《申请书》）。</w:t>
      </w:r>
      <w:r>
        <w:rPr>
          <w:rFonts w:hint="eastAsia" w:ascii="微软雅黑" w:hAnsi="微软雅黑"/>
          <w:b/>
          <w:bCs/>
          <w:color w:val="333333"/>
          <w:sz w:val="27"/>
          <w:szCs w:val="27"/>
        </w:rPr>
        <w:t>重点项目跨学科研究课题要以“靠近优先”原则，选择一个为主学科申报，同时列出1—2个相关学科。</w:t>
      </w:r>
      <w:r>
        <w:rPr>
          <w:rFonts w:hint="eastAsia" w:ascii="微软雅黑" w:hAnsi="微软雅黑"/>
          <w:color w:val="333333"/>
          <w:sz w:val="27"/>
          <w:szCs w:val="27"/>
        </w:rPr>
        <w:t>教育学、艺术学和军事学3个单列学科的申报，分别由全国教育科学规划办、全国艺术科学规划办、全军社科规划办另行组织。</w:t>
      </w:r>
    </w:p>
    <w:p w14:paraId="35AC317B">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b/>
          <w:bCs/>
          <w:color w:val="333333"/>
          <w:sz w:val="27"/>
          <w:szCs w:val="27"/>
        </w:rPr>
      </w:pPr>
      <w:r>
        <w:rPr>
          <w:rFonts w:ascii="微软雅黑" w:hAnsi="微软雅黑"/>
          <w:color w:val="333333"/>
          <w:sz w:val="27"/>
          <w:szCs w:val="27"/>
        </w:rPr>
        <w:t>七、</w:t>
      </w:r>
      <w:r>
        <w:rPr>
          <w:rFonts w:hint="eastAsia" w:ascii="微软雅黑" w:hAnsi="微软雅黑"/>
          <w:color w:val="333333"/>
          <w:sz w:val="27"/>
          <w:szCs w:val="27"/>
        </w:rPr>
        <w:t>国家社会科学基金年度项目的资助额度为：</w:t>
      </w:r>
      <w:r>
        <w:rPr>
          <w:rFonts w:hint="eastAsia" w:ascii="微软雅黑" w:hAnsi="微软雅黑"/>
          <w:b/>
          <w:bCs/>
          <w:color w:val="333333"/>
          <w:sz w:val="27"/>
          <w:szCs w:val="27"/>
        </w:rPr>
        <w:t>重点项目35万元，一般项目</w:t>
      </w:r>
      <w:r>
        <w:rPr>
          <w:rFonts w:hint="eastAsia" w:ascii="微软雅黑" w:hAnsi="微软雅黑"/>
          <w:b/>
          <w:bCs/>
          <w:color w:val="333333"/>
          <w:sz w:val="27"/>
          <w:szCs w:val="27"/>
          <w:lang w:eastAsia="zh-CN"/>
        </w:rPr>
        <w:t>和</w:t>
      </w:r>
      <w:r>
        <w:rPr>
          <w:rFonts w:hint="eastAsia" w:ascii="微软雅黑" w:hAnsi="微软雅黑"/>
          <w:b/>
          <w:bCs/>
          <w:color w:val="333333"/>
          <w:sz w:val="27"/>
          <w:szCs w:val="27"/>
        </w:rPr>
        <w:t>青年项目20万元。</w:t>
      </w:r>
      <w:r>
        <w:rPr>
          <w:rFonts w:hint="eastAsia" w:ascii="微软雅黑" w:hAnsi="微软雅黑"/>
          <w:color w:val="333333"/>
          <w:sz w:val="27"/>
          <w:szCs w:val="27"/>
        </w:rPr>
        <w:t>申请人应按照《国家社会科学基金管理办法》和《国家社会科学基金项目资金管理办法》（详见</w:t>
      </w:r>
      <w:r>
        <w:rPr>
          <w:rFonts w:hint="eastAsia" w:ascii="微软雅黑" w:hAnsi="微软雅黑"/>
          <w:color w:val="333333"/>
          <w:sz w:val="27"/>
          <w:szCs w:val="27"/>
          <w:lang w:eastAsia="zh-CN"/>
        </w:rPr>
        <w:t>全国社科</w:t>
      </w:r>
      <w:r>
        <w:rPr>
          <w:rFonts w:hint="eastAsia" w:ascii="微软雅黑" w:hAnsi="微软雅黑"/>
          <w:color w:val="333333"/>
          <w:sz w:val="27"/>
          <w:szCs w:val="27"/>
        </w:rPr>
        <w:t>办网站）要求，根据实际需要编制科学合理的经费预算。</w:t>
      </w:r>
    </w:p>
    <w:p w14:paraId="06647FFD">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八</w:t>
      </w:r>
      <w:r>
        <w:rPr>
          <w:rFonts w:ascii="微软雅黑" w:hAnsi="微软雅黑"/>
          <w:color w:val="333333"/>
          <w:sz w:val="27"/>
          <w:szCs w:val="27"/>
        </w:rPr>
        <w:t>、</w:t>
      </w:r>
      <w:r>
        <w:rPr>
          <w:rFonts w:hint="eastAsia" w:ascii="微软雅黑" w:hAnsi="微软雅黑"/>
          <w:color w:val="333333"/>
          <w:sz w:val="27"/>
          <w:szCs w:val="27"/>
        </w:rPr>
        <w:t>国家社会科学基金年度项目完成时限：基础理论研究一般为3—5年，应用对策研究一般为2—3年。</w:t>
      </w:r>
    </w:p>
    <w:p w14:paraId="466C58C2">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九</w:t>
      </w:r>
      <w:r>
        <w:rPr>
          <w:rFonts w:ascii="微软雅黑" w:hAnsi="微软雅黑"/>
          <w:color w:val="333333"/>
          <w:sz w:val="27"/>
          <w:szCs w:val="27"/>
        </w:rPr>
        <w:t>、</w:t>
      </w:r>
      <w:r>
        <w:rPr>
          <w:rFonts w:hint="eastAsia" w:ascii="微软雅黑" w:hAnsi="微软雅黑"/>
          <w:color w:val="333333"/>
          <w:sz w:val="27"/>
          <w:szCs w:val="27"/>
        </w:rPr>
        <w:t>为避免一题多报、交叉申请和重复立项，确保申请人有足够的时间和精力从事课题研究，</w:t>
      </w:r>
      <w:r>
        <w:rPr>
          <w:rFonts w:hint="eastAsia" w:ascii="微软雅黑" w:hAnsi="微软雅黑"/>
          <w:b/>
          <w:bCs/>
          <w:color w:val="333333"/>
          <w:sz w:val="27"/>
          <w:szCs w:val="27"/>
        </w:rPr>
        <w:t>202</w:t>
      </w:r>
      <w:r>
        <w:rPr>
          <w:rFonts w:hint="eastAsia" w:ascii="微软雅黑" w:hAnsi="微软雅黑"/>
          <w:b/>
          <w:bCs/>
          <w:color w:val="333333"/>
          <w:sz w:val="27"/>
          <w:szCs w:val="27"/>
          <w:lang w:val="en-US" w:eastAsia="zh-CN"/>
        </w:rPr>
        <w:t>5</w:t>
      </w:r>
      <w:r>
        <w:rPr>
          <w:rFonts w:hint="eastAsia" w:ascii="微软雅黑" w:hAnsi="微软雅黑"/>
          <w:b/>
          <w:bCs/>
          <w:color w:val="333333"/>
          <w:sz w:val="27"/>
          <w:szCs w:val="27"/>
        </w:rPr>
        <w:t>年国家社会科学基金年度项目申报作如下限定：</w:t>
      </w:r>
    </w:p>
    <w:p w14:paraId="6673BADA">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（一）申请人只能申报一个国家社会科学基金年度项目，且不能作为课题组成员参与申报其他国家社会科学基金年度项目。课题组成员最多参与</w:t>
      </w:r>
      <w:r>
        <w:rPr>
          <w:rFonts w:hint="eastAsia" w:ascii="微软雅黑" w:hAnsi="微软雅黑"/>
          <w:color w:val="333333"/>
          <w:sz w:val="27"/>
          <w:szCs w:val="27"/>
          <w:lang w:val="en-US" w:eastAsia="zh-CN"/>
        </w:rPr>
        <w:t>2</w:t>
      </w:r>
      <w:r>
        <w:rPr>
          <w:rFonts w:hint="eastAsia" w:ascii="微软雅黑" w:hAnsi="微软雅黑"/>
          <w:color w:val="333333"/>
          <w:sz w:val="27"/>
          <w:szCs w:val="27"/>
        </w:rPr>
        <w:t>个国家社会科学基金年度项目申请；在研国家级项目课题组成员最多参与</w:t>
      </w:r>
      <w:r>
        <w:rPr>
          <w:rFonts w:hint="eastAsia" w:ascii="微软雅黑" w:hAnsi="微软雅黑"/>
          <w:color w:val="333333"/>
          <w:sz w:val="27"/>
          <w:szCs w:val="27"/>
          <w:lang w:val="en-US" w:eastAsia="zh-CN"/>
        </w:rPr>
        <w:t>1</w:t>
      </w:r>
      <w:r>
        <w:rPr>
          <w:rFonts w:hint="eastAsia" w:ascii="微软雅黑" w:hAnsi="微软雅黑"/>
          <w:color w:val="333333"/>
          <w:sz w:val="27"/>
          <w:szCs w:val="27"/>
        </w:rPr>
        <w:t>个国家社会科学基金年度项目申请。</w:t>
      </w:r>
      <w:r>
        <w:rPr>
          <w:rFonts w:hint="eastAsia" w:ascii="微软雅黑" w:hAnsi="微软雅黑"/>
          <w:b/>
          <w:bCs/>
          <w:color w:val="333333"/>
          <w:sz w:val="27"/>
          <w:szCs w:val="27"/>
        </w:rPr>
        <w:t>申报本次年度项目的申请人不能申报202</w:t>
      </w:r>
      <w:r>
        <w:rPr>
          <w:rFonts w:hint="eastAsia" w:ascii="微软雅黑" w:hAnsi="微软雅黑"/>
          <w:b/>
          <w:bCs/>
          <w:color w:val="333333"/>
          <w:sz w:val="27"/>
          <w:szCs w:val="27"/>
          <w:lang w:val="en-US" w:eastAsia="zh-CN"/>
        </w:rPr>
        <w:t>5</w:t>
      </w:r>
      <w:r>
        <w:rPr>
          <w:rFonts w:hint="eastAsia" w:ascii="微软雅黑" w:hAnsi="微软雅黑"/>
          <w:b/>
          <w:bCs/>
          <w:color w:val="333333"/>
          <w:sz w:val="27"/>
          <w:szCs w:val="27"/>
        </w:rPr>
        <w:t>年国家社会科学基金重大项目。</w:t>
      </w:r>
    </w:p>
    <w:p w14:paraId="77871115">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（二）在研国家社会科学基金项目、国家自然科学基金项目及其他国家级科研项目负责人，不得申报新的国家社会科学基金年度项目（结项证书标注日期在202</w:t>
      </w:r>
      <w:r>
        <w:rPr>
          <w:rFonts w:hint="eastAsia" w:ascii="微软雅黑" w:hAnsi="微软雅黑"/>
          <w:color w:val="333333"/>
          <w:sz w:val="27"/>
          <w:szCs w:val="27"/>
          <w:lang w:val="en-US" w:eastAsia="zh-CN"/>
        </w:rPr>
        <w:t>5</w:t>
      </w:r>
      <w:r>
        <w:rPr>
          <w:rFonts w:hint="eastAsia" w:ascii="微软雅黑" w:hAnsi="微软雅黑"/>
          <w:color w:val="333333"/>
          <w:sz w:val="27"/>
          <w:szCs w:val="27"/>
        </w:rPr>
        <w:t>年</w:t>
      </w:r>
      <w:r>
        <w:rPr>
          <w:rFonts w:hint="eastAsia" w:ascii="微软雅黑" w:hAnsi="微软雅黑"/>
          <w:color w:val="333333"/>
          <w:sz w:val="27"/>
          <w:szCs w:val="27"/>
          <w:lang w:val="en-US" w:eastAsia="zh-CN"/>
        </w:rPr>
        <w:t>4</w:t>
      </w:r>
      <w:r>
        <w:rPr>
          <w:rFonts w:hint="eastAsia" w:ascii="微软雅黑" w:hAnsi="微软雅黑"/>
          <w:color w:val="333333"/>
          <w:sz w:val="27"/>
          <w:szCs w:val="27"/>
        </w:rPr>
        <w:t>月</w:t>
      </w:r>
      <w:r>
        <w:rPr>
          <w:rFonts w:hint="eastAsia" w:ascii="微软雅黑" w:hAnsi="微软雅黑"/>
          <w:color w:val="333333"/>
          <w:sz w:val="27"/>
          <w:szCs w:val="27"/>
          <w:lang w:val="en-US" w:eastAsia="zh-CN"/>
        </w:rPr>
        <w:t>25</w:t>
      </w:r>
      <w:r>
        <w:rPr>
          <w:rFonts w:hint="eastAsia" w:ascii="微软雅黑" w:hAnsi="微软雅黑"/>
          <w:color w:val="333333"/>
          <w:sz w:val="27"/>
          <w:szCs w:val="27"/>
        </w:rPr>
        <w:t>日之前）。</w:t>
      </w:r>
    </w:p>
    <w:p w14:paraId="733BFAD2">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14:paraId="43419451">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（四）不得通过变换责任单位回避前述条款规定，不得将内容基本相同或相近的申报材料以不同申请人的名义申报。</w:t>
      </w:r>
    </w:p>
    <w:p w14:paraId="506545B0">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（五）</w:t>
      </w:r>
      <w:r>
        <w:rPr>
          <w:rFonts w:hint="eastAsia" w:ascii="微软雅黑" w:hAnsi="微软雅黑"/>
          <w:b/>
          <w:bCs/>
          <w:color w:val="333333"/>
          <w:sz w:val="27"/>
          <w:szCs w:val="27"/>
        </w:rPr>
        <w:t>凡在内容上与本人已结项的各类国家级科研项目有较大关联</w:t>
      </w:r>
      <w:bookmarkStart w:id="0" w:name="_GoBack"/>
      <w:bookmarkEnd w:id="0"/>
      <w:r>
        <w:rPr>
          <w:rFonts w:hint="eastAsia" w:ascii="微软雅黑" w:hAnsi="微软雅黑"/>
          <w:b/>
          <w:bCs/>
          <w:color w:val="333333"/>
          <w:sz w:val="27"/>
          <w:szCs w:val="27"/>
        </w:rPr>
        <w:t>的</w:t>
      </w:r>
      <w:r>
        <w:rPr>
          <w:rFonts w:hint="eastAsia" w:ascii="微软雅黑" w:hAnsi="微软雅黑"/>
          <w:color w:val="333333"/>
          <w:sz w:val="27"/>
          <w:szCs w:val="27"/>
        </w:rPr>
        <w:t>，须在《申请书》中详细说明所申报项目与已承担项目的联系和区别，否则视为重复申报；不得以内容基本相同或相近的同一成果申请多</w:t>
      </w:r>
      <w:r>
        <w:rPr>
          <w:rFonts w:hint="eastAsia" w:ascii="微软雅黑" w:hAnsi="微软雅黑"/>
          <w:color w:val="333333"/>
          <w:sz w:val="27"/>
          <w:szCs w:val="27"/>
          <w:lang w:val="en-US" w:eastAsia="zh-CN"/>
        </w:rPr>
        <w:t>个项目结项</w:t>
      </w:r>
      <w:r>
        <w:rPr>
          <w:rFonts w:hint="eastAsia" w:ascii="微软雅黑" w:hAnsi="微软雅黑"/>
          <w:color w:val="333333"/>
          <w:sz w:val="27"/>
          <w:szCs w:val="27"/>
        </w:rPr>
        <w:t>。</w:t>
      </w:r>
    </w:p>
    <w:p w14:paraId="3EFDBB44">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（六）</w:t>
      </w:r>
      <w:r>
        <w:rPr>
          <w:rFonts w:hint="eastAsia" w:ascii="微软雅黑" w:hAnsi="微软雅黑"/>
          <w:b/>
          <w:bCs/>
          <w:color w:val="333333"/>
          <w:sz w:val="27"/>
          <w:szCs w:val="27"/>
        </w:rPr>
        <w:t>凡以博士学位论文或博士后出站报告为基础申报国家社会科学基金项目</w:t>
      </w:r>
      <w:r>
        <w:rPr>
          <w:rFonts w:hint="eastAsia" w:ascii="微软雅黑" w:hAnsi="微软雅黑"/>
          <w:color w:val="333333"/>
          <w:sz w:val="27"/>
          <w:szCs w:val="27"/>
        </w:rPr>
        <w:t>，须在《申请书》中注明所申报项目与学位论文（出站报告）的联系和区别，并承诺在原论文（出站报告）基础上进行实质性修改，预期成果与学位论文（出站报告）的重复比例不得超过60%。</w:t>
      </w:r>
    </w:p>
    <w:p w14:paraId="6EABBD5E">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（七）不得使用与已出版的内容基本相同的研究成果申报国家社会科学基金项目。</w:t>
      </w:r>
    </w:p>
    <w:p w14:paraId="59E202CD">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2" w:firstLineChars="200"/>
        <w:jc w:val="both"/>
        <w:textAlignment w:val="auto"/>
        <w:rPr>
          <w:rFonts w:ascii="微软雅黑" w:hAnsi="微软雅黑"/>
          <w:color w:val="auto"/>
          <w:sz w:val="27"/>
          <w:szCs w:val="27"/>
        </w:rPr>
      </w:pPr>
      <w:r>
        <w:rPr>
          <w:rFonts w:hint="eastAsia" w:ascii="微软雅黑" w:hAnsi="微软雅黑"/>
          <w:b/>
          <w:bCs/>
          <w:color w:val="auto"/>
          <w:sz w:val="27"/>
          <w:szCs w:val="27"/>
        </w:rPr>
        <w:t>（八）立项后凡以国家社会科学基金项目名义发表阶段性成果或最终成果，不得同时标注其他基金项目资助字样。</w:t>
      </w:r>
    </w:p>
    <w:p w14:paraId="197D5E81">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eastAsia="宋体"/>
          <w:color w:val="auto"/>
          <w:sz w:val="27"/>
          <w:szCs w:val="27"/>
          <w:lang w:eastAsia="zh-CN"/>
        </w:rPr>
      </w:pPr>
      <w:r>
        <w:rPr>
          <w:rFonts w:hint="eastAsia" w:ascii="微软雅黑" w:hAnsi="微软雅黑"/>
          <w:color w:val="333333"/>
          <w:sz w:val="27"/>
          <w:szCs w:val="27"/>
          <w:lang w:eastAsia="zh-CN"/>
        </w:rPr>
        <w:t>十、申报课题实行同行专家通讯初评，初评采用《国家社会科学基金项目课题</w:t>
      </w:r>
      <w:r>
        <w:rPr>
          <w:rFonts w:hint="eastAsia" w:ascii="微软雅黑" w:hAnsi="微软雅黑"/>
          <w:b/>
          <w:bCs/>
          <w:color w:val="333333"/>
          <w:sz w:val="27"/>
          <w:szCs w:val="27"/>
          <w:lang w:eastAsia="zh-CN"/>
        </w:rPr>
        <w:t>论证活页</w:t>
      </w:r>
      <w:r>
        <w:rPr>
          <w:rFonts w:hint="eastAsia" w:ascii="微软雅黑" w:hAnsi="微软雅黑"/>
          <w:color w:val="333333"/>
          <w:sz w:val="27"/>
          <w:szCs w:val="27"/>
          <w:lang w:eastAsia="zh-CN"/>
        </w:rPr>
        <w:t>》（</w:t>
      </w:r>
      <w:r>
        <w:rPr>
          <w:rFonts w:hint="eastAsia" w:ascii="微软雅黑" w:hAnsi="微软雅黑"/>
          <w:color w:val="333333"/>
          <w:sz w:val="27"/>
          <w:szCs w:val="27"/>
          <w:lang w:val="en-US" w:eastAsia="zh-CN"/>
        </w:rPr>
        <w:t>含《选题说明》，</w:t>
      </w:r>
      <w:r>
        <w:rPr>
          <w:rFonts w:hint="eastAsia" w:ascii="微软雅黑" w:hAnsi="微软雅黑"/>
          <w:color w:val="333333"/>
          <w:sz w:val="27"/>
          <w:szCs w:val="27"/>
          <w:lang w:eastAsia="zh-CN"/>
        </w:rPr>
        <w:t>以下简称《课题论证活页》）匿名方式，论证字数不超过7000字（</w:t>
      </w:r>
      <w:r>
        <w:rPr>
          <w:rFonts w:hint="eastAsia" w:ascii="微软雅黑" w:hAnsi="微软雅黑"/>
          <w:color w:val="333333"/>
          <w:sz w:val="27"/>
          <w:szCs w:val="27"/>
          <w:lang w:val="en-US" w:eastAsia="zh-CN"/>
        </w:rPr>
        <w:t>其中</w:t>
      </w:r>
      <w:r>
        <w:rPr>
          <w:rFonts w:hint="eastAsia" w:ascii="微软雅黑" w:hAnsi="微软雅黑"/>
          <w:b/>
          <w:bCs/>
          <w:color w:val="333333"/>
          <w:sz w:val="27"/>
          <w:szCs w:val="27"/>
          <w:lang w:val="en-US" w:eastAsia="zh-CN"/>
        </w:rPr>
        <w:t>《选题说明》不超过300字</w:t>
      </w:r>
      <w:r>
        <w:rPr>
          <w:rFonts w:hint="eastAsia" w:ascii="微软雅黑" w:hAnsi="微软雅黑"/>
          <w:color w:val="333333"/>
          <w:sz w:val="27"/>
          <w:szCs w:val="27"/>
          <w:lang w:eastAsia="zh-CN"/>
        </w:rPr>
        <w:t>），</w:t>
      </w:r>
      <w:r>
        <w:rPr>
          <w:rFonts w:hint="eastAsia" w:ascii="微软雅黑" w:hAnsi="微软雅黑"/>
          <w:b/>
          <w:bCs/>
          <w:color w:val="auto"/>
          <w:sz w:val="27"/>
          <w:szCs w:val="27"/>
          <w:lang w:eastAsia="zh-CN"/>
        </w:rPr>
        <w:t>要按规定的方式列出前期相关研究成果，不得出现任何可能透露申请人身份的信息。</w:t>
      </w:r>
    </w:p>
    <w:p w14:paraId="53BE3B2E">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ascii="微软雅黑" w:hAnsi="微软雅黑"/>
          <w:color w:val="333333"/>
          <w:sz w:val="27"/>
          <w:szCs w:val="27"/>
        </w:rPr>
        <w:t>十</w:t>
      </w:r>
      <w:r>
        <w:rPr>
          <w:rFonts w:hint="eastAsia" w:ascii="微软雅黑" w:hAnsi="微软雅黑"/>
          <w:color w:val="333333"/>
          <w:sz w:val="27"/>
          <w:szCs w:val="27"/>
        </w:rPr>
        <w:t>一</w:t>
      </w:r>
      <w:r>
        <w:rPr>
          <w:rFonts w:ascii="微软雅黑" w:hAnsi="微软雅黑"/>
          <w:color w:val="333333"/>
          <w:sz w:val="27"/>
          <w:szCs w:val="27"/>
        </w:rPr>
        <w:t>、</w:t>
      </w:r>
      <w:r>
        <w:rPr>
          <w:rFonts w:hint="eastAsia" w:ascii="微软雅黑" w:hAnsi="微软雅黑"/>
          <w:color w:val="333333"/>
          <w:sz w:val="27"/>
          <w:szCs w:val="27"/>
        </w:rPr>
        <w:t>申报纪律要求</w:t>
      </w:r>
    </w:p>
    <w:p w14:paraId="447C39CB">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14:paraId="0E291635">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444F2C49">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14:paraId="67416E48">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（四）责任单位和申请人要切实把好政治方向关和学术质量关，认真审核申请信息的真实性和准确性。</w:t>
      </w:r>
    </w:p>
    <w:p w14:paraId="624C6463">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ascii="微软雅黑" w:hAnsi="微软雅黑"/>
          <w:color w:val="333333"/>
          <w:sz w:val="27"/>
          <w:szCs w:val="27"/>
        </w:rPr>
        <w:t>十</w:t>
      </w:r>
      <w:r>
        <w:rPr>
          <w:rFonts w:hint="eastAsia" w:ascii="微软雅黑" w:hAnsi="微软雅黑"/>
          <w:color w:val="333333"/>
          <w:sz w:val="27"/>
          <w:szCs w:val="27"/>
          <w:lang w:val="en-US" w:eastAsia="zh-CN"/>
        </w:rPr>
        <w:t>二</w:t>
      </w:r>
      <w:r>
        <w:rPr>
          <w:rFonts w:ascii="微软雅黑" w:hAnsi="微软雅黑"/>
          <w:color w:val="333333"/>
          <w:sz w:val="27"/>
          <w:szCs w:val="27"/>
        </w:rPr>
        <w:t>、项目申报材料从</w:t>
      </w:r>
      <w:r>
        <w:rPr>
          <w:rFonts w:hint="eastAsia" w:ascii="微软雅黑" w:hAnsi="微软雅黑"/>
          <w:color w:val="333333"/>
          <w:sz w:val="27"/>
          <w:szCs w:val="27"/>
          <w:lang w:eastAsia="zh-CN"/>
        </w:rPr>
        <w:t>全国社科工作办</w:t>
      </w:r>
      <w:r>
        <w:rPr>
          <w:rFonts w:ascii="微软雅黑" w:hAnsi="微软雅黑"/>
          <w:color w:val="333333"/>
          <w:sz w:val="27"/>
          <w:szCs w:val="27"/>
        </w:rPr>
        <w:t>网站下载。纸质版《申请书》经所在单位审查盖章后，报送本省（区、市）社科管理部门或在京委托管理机构。</w:t>
      </w:r>
    </w:p>
    <w:p w14:paraId="7C937185">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ascii="微软雅黑" w:hAnsi="微软雅黑"/>
          <w:color w:val="333333"/>
          <w:sz w:val="27"/>
          <w:szCs w:val="27"/>
        </w:rPr>
        <w:t>十</w:t>
      </w:r>
      <w:r>
        <w:rPr>
          <w:rFonts w:hint="eastAsia" w:ascii="微软雅黑" w:hAnsi="微软雅黑"/>
          <w:color w:val="333333"/>
          <w:sz w:val="27"/>
          <w:szCs w:val="27"/>
          <w:lang w:eastAsia="zh-CN"/>
        </w:rPr>
        <w:t>四</w:t>
      </w:r>
      <w:r>
        <w:rPr>
          <w:rFonts w:ascii="微软雅黑" w:hAnsi="微软雅黑"/>
          <w:color w:val="333333"/>
          <w:sz w:val="27"/>
          <w:szCs w:val="27"/>
        </w:rPr>
        <w:t>、各省区市社科管理部门、在京委托管理机构和责任单位要加强对申报工作的组织和指导，严格审核申报资格、前期研究成果的真实性、课题组的研究实力和必备条件等，签署明确意见后上报</w:t>
      </w:r>
      <w:r>
        <w:rPr>
          <w:rFonts w:hint="eastAsia" w:ascii="微软雅黑" w:hAnsi="微软雅黑"/>
          <w:color w:val="333333"/>
          <w:sz w:val="27"/>
          <w:szCs w:val="27"/>
          <w:lang w:eastAsia="zh-CN"/>
        </w:rPr>
        <w:t>全国社科工作办</w:t>
      </w:r>
      <w:r>
        <w:rPr>
          <w:rFonts w:ascii="微软雅黑" w:hAnsi="微软雅黑"/>
          <w:color w:val="333333"/>
          <w:sz w:val="27"/>
          <w:szCs w:val="27"/>
        </w:rPr>
        <w:t>。</w:t>
      </w:r>
    </w:p>
    <w:p w14:paraId="70FAC821">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ascii="微软雅黑" w:hAnsi="微软雅黑"/>
          <w:color w:val="333333"/>
          <w:sz w:val="27"/>
          <w:szCs w:val="27"/>
        </w:rPr>
        <w:t>十</w:t>
      </w:r>
      <w:r>
        <w:rPr>
          <w:rFonts w:hint="eastAsia" w:ascii="微软雅黑" w:hAnsi="微软雅黑"/>
          <w:color w:val="333333"/>
          <w:sz w:val="27"/>
          <w:szCs w:val="27"/>
          <w:lang w:eastAsia="zh-CN"/>
        </w:rPr>
        <w:t>五</w:t>
      </w:r>
      <w:r>
        <w:rPr>
          <w:rFonts w:ascii="微软雅黑" w:hAnsi="微软雅黑"/>
          <w:color w:val="333333"/>
          <w:sz w:val="27"/>
          <w:szCs w:val="27"/>
        </w:rPr>
        <w:t>、</w:t>
      </w:r>
      <w:r>
        <w:rPr>
          <w:rFonts w:hint="eastAsia" w:ascii="微软雅黑" w:hAnsi="微软雅黑"/>
          <w:color w:val="333333"/>
          <w:sz w:val="27"/>
          <w:szCs w:val="27"/>
        </w:rPr>
        <w:t>申报时间安排</w:t>
      </w:r>
    </w:p>
    <w:p w14:paraId="1D2477D3">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hint="eastAsia" w:ascii="微软雅黑" w:hAnsi="微软雅黑"/>
          <w:color w:val="333333"/>
          <w:sz w:val="27"/>
          <w:szCs w:val="27"/>
        </w:rPr>
      </w:pPr>
      <w:r>
        <w:rPr>
          <w:rFonts w:hint="eastAsia" w:ascii="微软雅黑" w:hAnsi="微软雅黑"/>
          <w:color w:val="333333"/>
          <w:sz w:val="27"/>
          <w:szCs w:val="27"/>
        </w:rPr>
        <w:t>2025年国家社会科学基金项目实行网络申报，申报系统于4月15日零时至4月25日17时开放</w:t>
      </w:r>
      <w:r>
        <w:rPr>
          <w:rFonts w:hint="eastAsia" w:ascii="微软雅黑" w:hAnsi="微软雅黑"/>
          <w:b/>
          <w:bCs/>
          <w:color w:val="333333"/>
          <w:sz w:val="27"/>
          <w:szCs w:val="27"/>
        </w:rPr>
        <w:t>，</w:t>
      </w:r>
      <w:r>
        <w:rPr>
          <w:rFonts w:hint="eastAsia" w:ascii="微软雅黑" w:hAnsi="微软雅黑"/>
          <w:color w:val="333333"/>
          <w:sz w:val="27"/>
          <w:szCs w:val="27"/>
        </w:rPr>
        <w:t>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w:t>
      </w:r>
      <w:r>
        <w:rPr>
          <w:rFonts w:hint="eastAsia" w:ascii="微软雅黑" w:hAnsi="微软雅黑"/>
          <w:b/>
          <w:bCs/>
          <w:color w:val="333333"/>
          <w:sz w:val="27"/>
          <w:szCs w:val="27"/>
        </w:rPr>
        <w:t>申请人在线申报的同时仍需提交纸质版《申请书》一式</w:t>
      </w:r>
      <w:r>
        <w:rPr>
          <w:rFonts w:hint="eastAsia" w:ascii="微软雅黑" w:hAnsi="微软雅黑"/>
          <w:b/>
          <w:bCs/>
          <w:color w:val="333333"/>
          <w:sz w:val="27"/>
          <w:szCs w:val="27"/>
          <w:lang w:val="en-US" w:eastAsia="zh-CN"/>
        </w:rPr>
        <w:t>5</w:t>
      </w:r>
      <w:r>
        <w:rPr>
          <w:rFonts w:hint="eastAsia" w:ascii="微软雅黑" w:hAnsi="微软雅黑"/>
          <w:b/>
          <w:bCs/>
          <w:color w:val="333333"/>
          <w:sz w:val="27"/>
          <w:szCs w:val="27"/>
        </w:rPr>
        <w:t>份，并确保线上线下《申请书》内容完全一致。《课题论证活页》提交纸质版</w:t>
      </w:r>
      <w:r>
        <w:rPr>
          <w:rFonts w:hint="eastAsia" w:ascii="微软雅黑" w:hAnsi="微软雅黑"/>
          <w:b/>
          <w:bCs/>
          <w:color w:val="333333"/>
          <w:sz w:val="27"/>
          <w:szCs w:val="27"/>
          <w:lang w:val="en-US" w:eastAsia="zh-CN"/>
        </w:rPr>
        <w:t>2份</w:t>
      </w:r>
      <w:r>
        <w:rPr>
          <w:rFonts w:hint="eastAsia" w:ascii="微软雅黑" w:hAnsi="微软雅黑"/>
          <w:color w:val="333333"/>
          <w:sz w:val="27"/>
          <w:szCs w:val="27"/>
        </w:rPr>
        <w:t>。</w:t>
      </w:r>
    </w:p>
    <w:p w14:paraId="035EA185">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r>
        <w:rPr>
          <w:rFonts w:hint="eastAsia" w:ascii="微软雅黑" w:hAnsi="微软雅黑"/>
          <w:color w:val="333333"/>
          <w:sz w:val="27"/>
          <w:szCs w:val="27"/>
        </w:rPr>
        <w:t>国家社会科学基金科研创新服务管理平台中的“项目申报系统”为本次申报的唯一网络平台，网络申报办法及流程管理以该系统为准。有关申报系统及技术问题请咨询400-800-1636，电子信箱：support@e-plugger.com。</w:t>
      </w:r>
    </w:p>
    <w:p w14:paraId="13EF720B">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540" w:firstLineChars="200"/>
        <w:jc w:val="both"/>
        <w:textAlignment w:val="auto"/>
        <w:rPr>
          <w:rFonts w:ascii="微软雅黑" w:hAnsi="微软雅黑"/>
          <w:color w:val="333333"/>
          <w:sz w:val="27"/>
          <w:szCs w:val="27"/>
        </w:rPr>
      </w:pPr>
    </w:p>
    <w:p w14:paraId="503A9EC7">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right="1080" w:firstLine="540" w:firstLineChars="200"/>
        <w:jc w:val="right"/>
        <w:textAlignment w:val="auto"/>
        <w:rPr>
          <w:rFonts w:hint="eastAsia" w:ascii="微软雅黑" w:hAnsi="微软雅黑"/>
          <w:color w:val="333333"/>
          <w:sz w:val="27"/>
          <w:szCs w:val="27"/>
        </w:rPr>
      </w:pPr>
    </w:p>
    <w:p w14:paraId="05B511D9">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540" w:firstLineChars="200"/>
        <w:jc w:val="both"/>
        <w:textAlignment w:val="auto"/>
        <w:rPr>
          <w:rStyle w:val="8"/>
          <w:rFonts w:hint="default" w:ascii="微软雅黑" w:hAnsi="微软雅黑" w:eastAsia="宋体"/>
          <w:sz w:val="27"/>
          <w:szCs w:val="27"/>
          <w:lang w:val="en-US" w:eastAsia="zh-CN"/>
        </w:rPr>
      </w:pPr>
    </w:p>
    <w:p w14:paraId="07A1FFBB">
      <w:pPr>
        <w:keepNext w:val="0"/>
        <w:keepLines w:val="0"/>
        <w:pageBreakBefore w:val="0"/>
        <w:kinsoku/>
        <w:wordWrap/>
        <w:overflowPunct/>
        <w:topLinePunct w:val="0"/>
        <w:autoSpaceDE/>
        <w:autoSpaceDN/>
        <w:bidi w:val="0"/>
        <w:adjustRightInd w:val="0"/>
        <w:spacing w:line="52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1399AE53-18BB-4D46-A422-B25C01D40DA0}"/>
  </w:font>
  <w:font w:name="微软雅黑">
    <w:panose1 w:val="020B0503020204020204"/>
    <w:charset w:val="86"/>
    <w:family w:val="roman"/>
    <w:pitch w:val="default"/>
    <w:sig w:usb0="80000287" w:usb1="2ACF3C50" w:usb2="00000016" w:usb3="00000000" w:csb0="0004001F" w:csb1="00000000"/>
    <w:embedRegular r:id="rId2" w:fontKey="{5531BE8C-082E-422F-923A-E38E54A057E6}"/>
  </w:font>
  <w:font w:name="楷体">
    <w:panose1 w:val="02010609060101010101"/>
    <w:charset w:val="86"/>
    <w:family w:val="auto"/>
    <w:pitch w:val="default"/>
    <w:sig w:usb0="800002BF" w:usb1="38CF7CFA" w:usb2="00000016" w:usb3="00000000" w:csb0="00040001" w:csb1="00000000"/>
    <w:embedRegular r:id="rId3" w:fontKey="{9B3A1F16-919E-4988-8D24-7A12D59587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1MzgzOWVmZjQzNzNhNWVmZDlmZjEwOWQ4Nzc4NDQifQ=="/>
  </w:docVars>
  <w:rsids>
    <w:rsidRoot w:val="00F6758C"/>
    <w:rsid w:val="005D51A3"/>
    <w:rsid w:val="006333E5"/>
    <w:rsid w:val="00BC12E0"/>
    <w:rsid w:val="00F6758C"/>
    <w:rsid w:val="00F9205D"/>
    <w:rsid w:val="07E133E7"/>
    <w:rsid w:val="18203AA0"/>
    <w:rsid w:val="2A926D56"/>
    <w:rsid w:val="45DD0662"/>
    <w:rsid w:val="54863837"/>
    <w:rsid w:val="62CE02E9"/>
    <w:rsid w:val="6C9000B7"/>
    <w:rsid w:val="6CFA48FB"/>
    <w:rsid w:val="74792624"/>
    <w:rsid w:val="74FE1F95"/>
    <w:rsid w:val="7B756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Hyperlink"/>
    <w:basedOn w:val="6"/>
    <w:autoRedefine/>
    <w:semiHidden/>
    <w:unhideWhenUsed/>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4234</Words>
  <Characters>4348</Characters>
  <Lines>30</Lines>
  <Paragraphs>8</Paragraphs>
  <TotalTime>29</TotalTime>
  <ScaleCrop>false</ScaleCrop>
  <LinksUpToDate>false</LinksUpToDate>
  <CharactersWithSpaces>4348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2023-04-06T04:48:00Z</dcterms:created>
  <dc:creator>龚君</dc:creator>
  <cp:lastModifiedBy>Administrator</cp:lastModifiedBy>
  <dcterms:modified xsi:type="dcterms:W3CDTF">2025-03-27T01:29:14Z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D1B512F065AB4D06B81E143DF42679EB_13</vt:lpwstr>
  </property>
  <property fmtid="{D5CDD505-2E9C-101B-9397-08002B2CF9AE}" pid="4" name="KSOTemplateDocerSaveRecord">
    <vt:lpwstr>eyJoZGlkIjoiYTQ3ZGQ1MDM3MjExZThmMmFlNTBlZmFlZGUyZThjZDMiLCJ1c2VySWQiOiIyODE0MjkyNjQifQ==</vt:lpwstr>
  </property>
</Properties>
</file>